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F4" w:rsidRDefault="001E40F4" w:rsidP="001E40F4">
      <w:pPr>
        <w:jc w:val="center"/>
        <w:rPr>
          <w:rFonts w:cs="Calibri"/>
          <w:sz w:val="20"/>
          <w:szCs w:val="20"/>
          <w:lang w:eastAsia="ar-SA"/>
        </w:rPr>
      </w:pPr>
      <w:r>
        <w:object w:dxaOrig="90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53.85pt" o:ole="" filled="t">
            <v:fill color2="black"/>
            <v:imagedata r:id="rId5" o:title=""/>
          </v:shape>
          <o:OLEObject Type="Embed" ProgID="PBrush" ShapeID="_x0000_i1025" DrawAspect="Content" ObjectID="_1710144292" r:id="rId6"/>
        </w:object>
      </w:r>
    </w:p>
    <w:p w:rsidR="001E40F4" w:rsidRDefault="001E40F4" w:rsidP="001E40F4">
      <w:pPr>
        <w:jc w:val="center"/>
        <w:rPr>
          <w:rFonts w:cs="Calibri"/>
          <w:sz w:val="20"/>
          <w:szCs w:val="20"/>
          <w:lang w:eastAsia="ar-SA"/>
        </w:rPr>
      </w:pPr>
    </w:p>
    <w:p w:rsidR="001E40F4" w:rsidRDefault="001E40F4" w:rsidP="001E40F4">
      <w:pPr>
        <w:pStyle w:val="a4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ФЕДЕРАЛЬНАЯ СЛУЖБА ПО НАДЗОРУ В СФЕРЕ ЗАЩИТЫ ПРАВ ПОТРЕБИТЕЛЕЙ</w:t>
      </w:r>
    </w:p>
    <w:p w:rsidR="001E40F4" w:rsidRDefault="001E40F4" w:rsidP="001E40F4">
      <w:pPr>
        <w:pStyle w:val="a4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И   БЛАГОПОЛУЧИЯ ЧЕЛОВЕКА</w:t>
      </w:r>
    </w:p>
    <w:p w:rsidR="001E40F4" w:rsidRDefault="001E40F4" w:rsidP="001E40F4">
      <w:pPr>
        <w:jc w:val="center"/>
        <w:rPr>
          <w:rFonts w:eastAsia="Arial Unicode MS" w:cs="Calibri"/>
          <w:b/>
          <w:lang w:eastAsia="ar-SA"/>
        </w:rPr>
      </w:pPr>
      <w:r>
        <w:rPr>
          <w:rFonts w:eastAsia="Arial Unicode MS" w:cs="Calibri"/>
          <w:b/>
          <w:lang w:eastAsia="ar-SA"/>
        </w:rPr>
        <w:t>Территориальный отдел</w:t>
      </w:r>
    </w:p>
    <w:p w:rsidR="001E40F4" w:rsidRDefault="001E40F4" w:rsidP="001E40F4">
      <w:pPr>
        <w:autoSpaceDE w:val="0"/>
        <w:jc w:val="center"/>
        <w:rPr>
          <w:rFonts w:cs="Calibri"/>
          <w:b/>
          <w:bCs/>
          <w:lang w:eastAsia="ar-SA"/>
        </w:rPr>
      </w:pPr>
      <w:r>
        <w:rPr>
          <w:rFonts w:cs="Calibri"/>
          <w:b/>
          <w:lang w:eastAsia="ar-SA"/>
        </w:rPr>
        <w:t>У</w:t>
      </w:r>
      <w:r>
        <w:rPr>
          <w:rFonts w:cs="Calibri"/>
          <w:b/>
          <w:bCs/>
          <w:lang w:eastAsia="ar-SA"/>
        </w:rPr>
        <w:t>правления Федеральной службы  по надзору в сфере защиты прав потребителей и благоп</w:t>
      </w:r>
      <w:r>
        <w:rPr>
          <w:rFonts w:cs="Calibri"/>
          <w:b/>
          <w:bCs/>
          <w:lang w:eastAsia="ar-SA"/>
        </w:rPr>
        <w:t>о</w:t>
      </w:r>
      <w:r>
        <w:rPr>
          <w:rFonts w:cs="Calibri"/>
          <w:b/>
          <w:bCs/>
          <w:lang w:eastAsia="ar-SA"/>
        </w:rPr>
        <w:t>лучия человека  по Нижегородской области</w:t>
      </w:r>
    </w:p>
    <w:p w:rsidR="001E40F4" w:rsidRDefault="001E40F4" w:rsidP="001E40F4">
      <w:pPr>
        <w:jc w:val="center"/>
        <w:rPr>
          <w:rFonts w:cs="Calibri"/>
          <w:b/>
          <w:bCs/>
          <w:sz w:val="20"/>
          <w:szCs w:val="20"/>
          <w:lang w:eastAsia="ar-SA"/>
        </w:rPr>
      </w:pPr>
      <w:r>
        <w:rPr>
          <w:rFonts w:cs="Calibri"/>
          <w:b/>
          <w:bCs/>
          <w:sz w:val="20"/>
          <w:szCs w:val="20"/>
          <w:lang w:eastAsia="ar-SA"/>
        </w:rPr>
        <w:t xml:space="preserve">в </w:t>
      </w:r>
      <w:proofErr w:type="spellStart"/>
      <w:r>
        <w:rPr>
          <w:rFonts w:cs="Calibri"/>
          <w:b/>
          <w:bCs/>
          <w:sz w:val="20"/>
          <w:szCs w:val="20"/>
          <w:lang w:eastAsia="ar-SA"/>
        </w:rPr>
        <w:t>Канавинском</w:t>
      </w:r>
      <w:proofErr w:type="spellEnd"/>
      <w:r>
        <w:rPr>
          <w:rFonts w:cs="Calibri"/>
          <w:b/>
          <w:bCs/>
          <w:sz w:val="20"/>
          <w:szCs w:val="20"/>
          <w:lang w:eastAsia="ar-SA"/>
        </w:rPr>
        <w:t xml:space="preserve">, </w:t>
      </w:r>
      <w:proofErr w:type="gramStart"/>
      <w:r>
        <w:rPr>
          <w:rFonts w:cs="Calibri"/>
          <w:b/>
          <w:bCs/>
          <w:sz w:val="20"/>
          <w:szCs w:val="20"/>
          <w:lang w:eastAsia="ar-SA"/>
        </w:rPr>
        <w:t>Московском</w:t>
      </w:r>
      <w:proofErr w:type="gramEnd"/>
      <w:r>
        <w:rPr>
          <w:rFonts w:cs="Calibri"/>
          <w:b/>
          <w:bCs/>
          <w:sz w:val="20"/>
          <w:szCs w:val="20"/>
          <w:lang w:eastAsia="ar-SA"/>
        </w:rPr>
        <w:t xml:space="preserve">, </w:t>
      </w:r>
      <w:proofErr w:type="spellStart"/>
      <w:r>
        <w:rPr>
          <w:rFonts w:cs="Calibri"/>
          <w:b/>
          <w:bCs/>
          <w:sz w:val="20"/>
          <w:szCs w:val="20"/>
          <w:lang w:eastAsia="ar-SA"/>
        </w:rPr>
        <w:t>Сормовском</w:t>
      </w:r>
      <w:proofErr w:type="spellEnd"/>
      <w:r>
        <w:rPr>
          <w:rFonts w:cs="Calibri"/>
          <w:b/>
          <w:bCs/>
          <w:sz w:val="20"/>
          <w:szCs w:val="20"/>
          <w:lang w:eastAsia="ar-SA"/>
        </w:rPr>
        <w:t xml:space="preserve"> районах города Нижнего Новгорода и городского округа город Бор</w:t>
      </w:r>
    </w:p>
    <w:p w:rsidR="001E40F4" w:rsidRDefault="001E40F4" w:rsidP="001E40F4">
      <w:pPr>
        <w:jc w:val="center"/>
        <w:rPr>
          <w:rFonts w:cs="Calibri"/>
          <w:sz w:val="18"/>
          <w:szCs w:val="18"/>
          <w:lang w:eastAsia="ar-SA"/>
        </w:rPr>
      </w:pPr>
      <w:r>
        <w:rPr>
          <w:rFonts w:cs="Calibri"/>
          <w:sz w:val="18"/>
          <w:szCs w:val="18"/>
          <w:lang w:eastAsia="ar-SA"/>
        </w:rPr>
        <w:t>603002, г. Нижний Новгород, ул. Луначарского, 4</w:t>
      </w:r>
    </w:p>
    <w:p w:rsidR="001E40F4" w:rsidRDefault="001E40F4" w:rsidP="001E40F4">
      <w:pPr>
        <w:jc w:val="center"/>
        <w:rPr>
          <w:rFonts w:cs="Calibri"/>
          <w:sz w:val="18"/>
          <w:szCs w:val="18"/>
          <w:lang w:eastAsia="ar-SA"/>
        </w:rPr>
      </w:pPr>
      <w:r>
        <w:rPr>
          <w:rFonts w:cs="Calibri"/>
          <w:sz w:val="18"/>
          <w:szCs w:val="18"/>
          <w:lang w:eastAsia="ar-SA"/>
        </w:rPr>
        <w:t>Телефон: (831) 246-79-72  Факс: (831) 246-79-73</w:t>
      </w:r>
    </w:p>
    <w:p w:rsidR="001E40F4" w:rsidRDefault="001E40F4" w:rsidP="001E40F4">
      <w:pPr>
        <w:jc w:val="center"/>
        <w:rPr>
          <w:rFonts w:cs="Calibri"/>
          <w:sz w:val="18"/>
          <w:szCs w:val="18"/>
          <w:lang w:eastAsia="ar-SA"/>
        </w:rPr>
      </w:pPr>
      <w:r>
        <w:rPr>
          <w:rFonts w:cs="Calibri"/>
          <w:sz w:val="18"/>
          <w:szCs w:val="18"/>
          <w:lang w:val="en-US" w:eastAsia="ar-SA"/>
        </w:rPr>
        <w:t>E</w:t>
      </w:r>
      <w:r>
        <w:rPr>
          <w:rFonts w:cs="Calibri"/>
          <w:sz w:val="18"/>
          <w:szCs w:val="18"/>
          <w:lang w:eastAsia="ar-SA"/>
        </w:rPr>
        <w:t>-</w:t>
      </w:r>
      <w:r>
        <w:rPr>
          <w:rFonts w:cs="Calibri"/>
          <w:sz w:val="18"/>
          <w:szCs w:val="18"/>
          <w:lang w:val="en-US" w:eastAsia="ar-SA"/>
        </w:rPr>
        <w:t>mail</w:t>
      </w:r>
      <w:r>
        <w:rPr>
          <w:rFonts w:cs="Calibri"/>
          <w:sz w:val="18"/>
          <w:szCs w:val="18"/>
          <w:lang w:eastAsia="ar-SA"/>
        </w:rPr>
        <w:t xml:space="preserve">: </w:t>
      </w:r>
      <w:hyperlink r:id="rId7" w:history="1">
        <w:r>
          <w:rPr>
            <w:rStyle w:val="a3"/>
            <w:lang w:val="en-US" w:eastAsia="ar-SA"/>
          </w:rPr>
          <w:t>vy</w:t>
        </w:r>
        <w:r>
          <w:rPr>
            <w:rStyle w:val="a3"/>
            <w:lang w:eastAsia="ar-SA"/>
          </w:rPr>
          <w:t>070@</w:t>
        </w:r>
        <w:r>
          <w:rPr>
            <w:rStyle w:val="a3"/>
            <w:lang w:val="en-US" w:eastAsia="ar-SA"/>
          </w:rPr>
          <w:t>mts</w:t>
        </w:r>
        <w:r>
          <w:rPr>
            <w:rStyle w:val="a3"/>
            <w:lang w:eastAsia="ar-SA"/>
          </w:rPr>
          <w:t>-</w:t>
        </w:r>
        <w:r>
          <w:rPr>
            <w:rStyle w:val="a3"/>
            <w:lang w:val="en-US" w:eastAsia="ar-SA"/>
          </w:rPr>
          <w:t>nn</w:t>
        </w:r>
        <w:r>
          <w:rPr>
            <w:rStyle w:val="a3"/>
            <w:lang w:eastAsia="ar-SA"/>
          </w:rPr>
          <w:t>.</w:t>
        </w:r>
        <w:r>
          <w:rPr>
            <w:rStyle w:val="a3"/>
            <w:lang w:val="en-US" w:eastAsia="ar-SA"/>
          </w:rPr>
          <w:t>ru</w:t>
        </w:r>
      </w:hyperlink>
    </w:p>
    <w:p w:rsidR="001E40F4" w:rsidRDefault="001E40F4" w:rsidP="001E40F4">
      <w:pPr>
        <w:jc w:val="center"/>
        <w:rPr>
          <w:rFonts w:cs="Calibri"/>
          <w:sz w:val="18"/>
          <w:szCs w:val="18"/>
          <w:lang w:eastAsia="ar-SA"/>
        </w:rPr>
      </w:pPr>
    </w:p>
    <w:p w:rsidR="001E40F4" w:rsidRDefault="001E40F4" w:rsidP="001E40F4">
      <w:pPr>
        <w:shd w:val="clear" w:color="auto" w:fill="FFFFFF"/>
        <w:spacing w:after="288"/>
        <w:jc w:val="center"/>
        <w:rPr>
          <w:lang w:eastAsia="ar-SA"/>
        </w:rPr>
      </w:pPr>
      <w:r>
        <w:rPr>
          <w:color w:val="000000"/>
          <w:lang w:eastAsia="ar-SA"/>
        </w:rPr>
        <w:t>ПРЕСС-РЕЛИЗ</w:t>
      </w:r>
      <w:r>
        <w:rPr>
          <w:lang w:eastAsia="ar-SA"/>
        </w:rPr>
        <w:t xml:space="preserve">  </w:t>
      </w:r>
    </w:p>
    <w:p w:rsidR="00394D0B" w:rsidRDefault="001E40F4" w:rsidP="001E40F4">
      <w:pPr>
        <w:jc w:val="center"/>
        <w:rPr>
          <w:rFonts w:ascii=".SF UI Text" w:hAnsi=".SF UI Text"/>
          <w:b/>
          <w:sz w:val="26"/>
          <w:szCs w:val="26"/>
        </w:rPr>
      </w:pPr>
      <w:r>
        <w:rPr>
          <w:b/>
          <w:lang w:eastAsia="ar-SA"/>
        </w:rPr>
        <w:t>24  марта</w:t>
      </w:r>
      <w:r w:rsidRPr="007162B1">
        <w:rPr>
          <w:b/>
          <w:lang w:eastAsia="ar-SA"/>
        </w:rPr>
        <w:t xml:space="preserve"> -   </w:t>
      </w:r>
      <w:r w:rsidRPr="007162B1">
        <w:rPr>
          <w:rFonts w:ascii=".SF UI Text" w:hAnsi=".SF UI Text"/>
          <w:b/>
          <w:sz w:val="26"/>
          <w:szCs w:val="26"/>
        </w:rPr>
        <w:t>Всемирный день борьбы с</w:t>
      </w:r>
      <w:r>
        <w:rPr>
          <w:rFonts w:ascii=".SF UI Text" w:hAnsi=".SF UI Text"/>
          <w:b/>
          <w:sz w:val="26"/>
          <w:szCs w:val="26"/>
        </w:rPr>
        <w:t xml:space="preserve"> туберкулёзом</w:t>
      </w:r>
    </w:p>
    <w:p w:rsidR="001E40F4" w:rsidRDefault="001E40F4" w:rsidP="001E40F4">
      <w:pPr>
        <w:jc w:val="center"/>
        <w:rPr>
          <w:rFonts w:ascii=".SF UI Text" w:hAnsi=".SF UI Text"/>
          <w:b/>
          <w:sz w:val="26"/>
          <w:szCs w:val="26"/>
        </w:rPr>
      </w:pPr>
    </w:p>
    <w:p w:rsidR="001E40F4" w:rsidRPr="00312E34" w:rsidRDefault="001E40F4" w:rsidP="001E40F4">
      <w:pPr>
        <w:pStyle w:val="a6"/>
        <w:shd w:val="clear" w:color="auto" w:fill="F8F8F8"/>
        <w:spacing w:before="0" w:beforeAutospacing="0" w:after="0" w:afterAutospacing="0"/>
        <w:jc w:val="both"/>
        <w:rPr>
          <w:color w:val="242424"/>
        </w:rPr>
      </w:pPr>
      <w:r w:rsidRPr="00312E34">
        <w:rPr>
          <w:color w:val="242424"/>
        </w:rPr>
        <w:t>Всемирный день борьбы с туберкулезом отмечается по решению Всемирной организации здравоохранения ежегодно 24 марта. Этот день был учрежден в 1982 году по решению Всемирной организации здравоохранения (ВОЗ) и Международного союза борьбы с туберкулезом и легочными заболеваниями и приурочен к 100-летию со дня открытия возбудителя туберкулеза – палочки Коха. Именно 24 марта в 1882 году немецкий микробиолог Роберт Кох сделал свое открытие.</w:t>
      </w:r>
    </w:p>
    <w:p w:rsidR="001E40F4" w:rsidRPr="00312E34" w:rsidRDefault="001E40F4" w:rsidP="001E40F4">
      <w:pPr>
        <w:pStyle w:val="a6"/>
        <w:spacing w:before="0" w:beforeAutospacing="0" w:after="0" w:afterAutospacing="0"/>
        <w:jc w:val="both"/>
      </w:pPr>
      <w:r w:rsidRPr="00312E34">
        <w:t>Туберкулез остается одной из самых смертоносных инфекций в мире. Каждый день от туберкулеза умирает более 4100 человек, и около 28 000 человек заболевают этой поддающейся профилактике и излечимой болезнью. За период с 2000 г. глобальные усилия по борьбе с туберкулезом позволили спасти порядка 66 миллионов жизней. Однако пандемия COVID-19 перечеркнула успехи, достигнутые в борьбе с этим заболеванием. В 2020 г. впервые более чем за десять лет был отмечен рост числа случаев смерти от туберкулеза.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  <w:u w:val="single"/>
        </w:rPr>
        <w:t>Туберкулез</w:t>
      </w:r>
      <w:r w:rsidRPr="001E40F4">
        <w:rPr>
          <w:color w:val="242424"/>
        </w:rPr>
        <w:t> – это инфекционное заболевание, вызванное микобактерией, поражающее чаще всего легкие. Помимо легочной формы туберкулеза встречается туберкулезное поражение лимфатической системы, костей, суставов, мочеполовых органов, кожи, глаз, нервной системы.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>Победить туберкулез не удалось до сих пор.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>При отсутствии лечения болезнь прогрессирует и заканчивается летальным исходом.</w:t>
      </w:r>
    </w:p>
    <w:p w:rsidR="001E40F4" w:rsidRPr="001E40F4" w:rsidRDefault="001E40F4" w:rsidP="001E40F4">
      <w:pPr>
        <w:shd w:val="clear" w:color="auto" w:fill="F8F8F8"/>
        <w:jc w:val="both"/>
        <w:outlineLvl w:val="2"/>
        <w:rPr>
          <w:b/>
          <w:bCs/>
          <w:color w:val="1B669D"/>
        </w:rPr>
      </w:pPr>
      <w:r w:rsidRPr="001E40F4">
        <w:rPr>
          <w:b/>
          <w:bCs/>
          <w:color w:val="1B669D"/>
        </w:rPr>
        <w:t>Как распространяется туберкулез?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  <w:u w:val="single"/>
        </w:rPr>
        <w:t>Пути передачи инфекции:</w:t>
      </w:r>
    </w:p>
    <w:p w:rsidR="001E40F4" w:rsidRPr="001E40F4" w:rsidRDefault="001E40F4" w:rsidP="001E40F4">
      <w:pPr>
        <w:numPr>
          <w:ilvl w:val="0"/>
          <w:numId w:val="1"/>
        </w:numPr>
        <w:shd w:val="clear" w:color="auto" w:fill="F8F8F8"/>
        <w:ind w:left="0"/>
        <w:jc w:val="both"/>
        <w:rPr>
          <w:color w:val="1D1D1D"/>
        </w:rPr>
      </w:pPr>
      <w:r w:rsidRPr="001E40F4">
        <w:rPr>
          <w:color w:val="1D1D1D"/>
        </w:rPr>
        <w:t>воздушно-капельный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>как? при кашле, чихании, разговоре в составе мельчайших капель.</w:t>
      </w:r>
    </w:p>
    <w:p w:rsidR="001E40F4" w:rsidRPr="001E40F4" w:rsidRDefault="001E40F4" w:rsidP="001E40F4">
      <w:pPr>
        <w:numPr>
          <w:ilvl w:val="0"/>
          <w:numId w:val="2"/>
        </w:numPr>
        <w:shd w:val="clear" w:color="auto" w:fill="F8F8F8"/>
        <w:ind w:left="0"/>
        <w:jc w:val="both"/>
        <w:rPr>
          <w:color w:val="1D1D1D"/>
        </w:rPr>
      </w:pPr>
      <w:r w:rsidRPr="001E40F4">
        <w:rPr>
          <w:color w:val="1D1D1D"/>
        </w:rPr>
        <w:t>контактно-бытовой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>как? через вещи, которыми пользовался больной</w:t>
      </w:r>
    </w:p>
    <w:p w:rsidR="001E40F4" w:rsidRPr="001E40F4" w:rsidRDefault="001E40F4" w:rsidP="001E40F4">
      <w:pPr>
        <w:numPr>
          <w:ilvl w:val="0"/>
          <w:numId w:val="3"/>
        </w:numPr>
        <w:shd w:val="clear" w:color="auto" w:fill="F8F8F8"/>
        <w:ind w:left="0"/>
        <w:jc w:val="both"/>
        <w:rPr>
          <w:color w:val="1D1D1D"/>
        </w:rPr>
      </w:pPr>
      <w:r w:rsidRPr="001E40F4">
        <w:rPr>
          <w:color w:val="1D1D1D"/>
        </w:rPr>
        <w:t>пищевой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>как? Через молоко больной коровы, яйца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>Микобактерии сохраняются в пыли в течение 3 месяцев, поэтому грязные и пыльные помещения являются источниками распространения инфекции.</w:t>
      </w:r>
    </w:p>
    <w:p w:rsidR="001E40F4" w:rsidRPr="001E40F4" w:rsidRDefault="001E40F4" w:rsidP="001E40F4">
      <w:pPr>
        <w:shd w:val="clear" w:color="auto" w:fill="F8F8F8"/>
        <w:jc w:val="both"/>
        <w:outlineLvl w:val="2"/>
        <w:rPr>
          <w:b/>
          <w:bCs/>
          <w:color w:val="1B669D"/>
        </w:rPr>
      </w:pPr>
      <w:r w:rsidRPr="001E40F4">
        <w:rPr>
          <w:b/>
          <w:bCs/>
          <w:color w:val="1B669D"/>
        </w:rPr>
        <w:t>Кто в группе риска?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>В группе риска по инфицированию туберкулезом дети раннего возраста, пожилые люди, больные СПИД и ВИЧ-инфицированные, люди, недостаточно питающиеся, испытывающие частые переохлаждения, люди, живущие в сырых, плохо отапливаемых и проветриваемых помещениях.</w:t>
      </w:r>
    </w:p>
    <w:p w:rsidR="001E40F4" w:rsidRPr="001E40F4" w:rsidRDefault="001E40F4" w:rsidP="001E40F4">
      <w:pPr>
        <w:shd w:val="clear" w:color="auto" w:fill="F8F8F8"/>
        <w:jc w:val="both"/>
        <w:outlineLvl w:val="2"/>
        <w:rPr>
          <w:b/>
          <w:bCs/>
          <w:color w:val="1B669D"/>
        </w:rPr>
      </w:pPr>
      <w:r w:rsidRPr="001E40F4">
        <w:rPr>
          <w:b/>
          <w:bCs/>
          <w:color w:val="1B669D"/>
        </w:rPr>
        <w:lastRenderedPageBreak/>
        <w:t>Профилактика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 xml:space="preserve">Основным способом профилактики туберкулеза у детей является прививка БЦЖ, которую проводят в роддоме при отсутствии противопоказаний </w:t>
      </w:r>
      <w:proofErr w:type="gramStart"/>
      <w:r w:rsidRPr="001E40F4">
        <w:rPr>
          <w:color w:val="242424"/>
        </w:rPr>
        <w:t>в первые</w:t>
      </w:r>
      <w:proofErr w:type="gramEnd"/>
      <w:r w:rsidRPr="001E40F4">
        <w:rPr>
          <w:color w:val="242424"/>
        </w:rPr>
        <w:t xml:space="preserve"> 3-7 дней жизни ребенка.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>Ежегодно с целью раннего выявления инфицирования детям проводят пробу Манту.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>Профилактикой туберкулеза во взрослом возрасте является ежегодное диспансерное наблюдение и выявление заболеваний на ранних стадиях (флюорография).</w:t>
      </w:r>
    </w:p>
    <w:p w:rsidR="001E40F4" w:rsidRPr="001E40F4" w:rsidRDefault="001E40F4" w:rsidP="001E40F4">
      <w:pPr>
        <w:shd w:val="clear" w:color="auto" w:fill="F8F8F8"/>
        <w:jc w:val="both"/>
        <w:rPr>
          <w:color w:val="242424"/>
        </w:rPr>
      </w:pPr>
      <w:r w:rsidRPr="001E40F4">
        <w:rPr>
          <w:color w:val="242424"/>
        </w:rPr>
        <w:t>Ведение здорового образа жизни, отказ от вредных привычек, полноценное питание, физическая активность, пребывание на свежем воздухе, своевременное лечение любых заболеваний, борьба со стрессами, соблюдение правил личной гигиены имеет большое значение в профилактике туберкулеза.</w:t>
      </w:r>
    </w:p>
    <w:p w:rsidR="001E40F4" w:rsidRPr="00312E34" w:rsidRDefault="001E40F4" w:rsidP="001E40F4">
      <w:pPr>
        <w:pStyle w:val="a6"/>
        <w:spacing w:after="0" w:afterAutospacing="0"/>
        <w:jc w:val="both"/>
      </w:pPr>
      <w:r w:rsidRPr="00312E34">
        <w:t>В 2022 г. Всемирный день борьбы с туберкулезом будет отмечаться под лозунгом </w:t>
      </w:r>
      <w:r w:rsidRPr="00312E34">
        <w:rPr>
          <w:rStyle w:val="a7"/>
        </w:rPr>
        <w:t>«Мобилизуем ресурсы для борьбы с туберкулезом. Спасем жизни!»</w:t>
      </w:r>
      <w:r w:rsidRPr="00312E34">
        <w:t>, который говорит о настоятельной необходимости вложения ресурсов в принятие мер по активизации борьбы с туберкулезом и выполнения принятых мировыми лидерами обязательств по ликвидации этого заболевания в соответствии со стремлением ВОЗ к достижению всеобщего охвата услугами здравоохранения.</w:t>
      </w:r>
      <w:r w:rsidR="00312E34" w:rsidRPr="00312E34">
        <w:t xml:space="preserve"> </w:t>
      </w:r>
      <w:r w:rsidRPr="00312E34">
        <w:t>Мобилизация ресурсов позволит спасти миллионы жизней и ускорить ликвидацию эпидемии туберкулеза.</w:t>
      </w:r>
    </w:p>
    <w:p w:rsidR="00312E34" w:rsidRPr="00312E34" w:rsidRDefault="00312E34" w:rsidP="00312E34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.SF UI Text" w:hAnsi=".SF UI Text"/>
        </w:rPr>
      </w:pPr>
      <w:r w:rsidRPr="00312E34">
        <w:rPr>
          <w:rFonts w:ascii=".SF UI Text" w:hAnsi=".SF UI Text"/>
        </w:rPr>
        <w:t xml:space="preserve">Территориальный отдел Управления </w:t>
      </w:r>
      <w:proofErr w:type="spellStart"/>
      <w:r w:rsidRPr="00312E34">
        <w:rPr>
          <w:rFonts w:ascii=".SF UI Text" w:hAnsi=".SF UI Text"/>
        </w:rPr>
        <w:t>Роспотребнадзора</w:t>
      </w:r>
      <w:proofErr w:type="spellEnd"/>
      <w:r w:rsidRPr="00312E34">
        <w:rPr>
          <w:rFonts w:ascii=".SF UI Text" w:hAnsi=".SF UI Text"/>
        </w:rPr>
        <w:t xml:space="preserve"> призывает всех задуматься о свое</w:t>
      </w:r>
      <w:r w:rsidR="0007495F">
        <w:rPr>
          <w:rFonts w:ascii=".SF UI Text" w:hAnsi=".SF UI Text"/>
        </w:rPr>
        <w:t>временном обследовании с целью раннего выявления туберкулёза</w:t>
      </w:r>
      <w:r w:rsidRPr="00312E34">
        <w:rPr>
          <w:rFonts w:ascii=".SF UI Text" w:hAnsi=".SF UI Text"/>
        </w:rPr>
        <w:t>, бережно относиться к своему здоровью и здоровью окружающих.</w:t>
      </w:r>
    </w:p>
    <w:p w:rsidR="00312E34" w:rsidRDefault="00312E34" w:rsidP="00312E34">
      <w:pPr>
        <w:shd w:val="clear" w:color="auto" w:fill="F8F8F8"/>
        <w:spacing w:line="273" w:lineRule="atLeast"/>
        <w:ind w:firstLine="567"/>
        <w:jc w:val="both"/>
        <w:rPr>
          <w:sz w:val="20"/>
          <w:szCs w:val="20"/>
          <w:lang w:eastAsia="ar-SA"/>
        </w:rPr>
      </w:pPr>
    </w:p>
    <w:p w:rsidR="00312E34" w:rsidRDefault="00312E34" w:rsidP="00312E34">
      <w:pPr>
        <w:pStyle w:val="31"/>
        <w:ind w:firstLine="0"/>
        <w:jc w:val="center"/>
        <w:rPr>
          <w:sz w:val="20"/>
        </w:rPr>
      </w:pPr>
    </w:p>
    <w:p w:rsidR="00312E34" w:rsidRDefault="00312E34" w:rsidP="00312E34">
      <w:pPr>
        <w:pStyle w:val="31"/>
        <w:ind w:firstLine="0"/>
        <w:jc w:val="center"/>
        <w:rPr>
          <w:sz w:val="20"/>
        </w:rPr>
      </w:pPr>
      <w:r>
        <w:rPr>
          <w:sz w:val="20"/>
        </w:rPr>
        <w:t>Заместитель начальника</w:t>
      </w:r>
    </w:p>
    <w:p w:rsidR="00312E34" w:rsidRPr="007162B1" w:rsidRDefault="00312E34" w:rsidP="00312E34">
      <w:pPr>
        <w:pStyle w:val="31"/>
        <w:ind w:firstLine="0"/>
        <w:jc w:val="center"/>
        <w:rPr>
          <w:sz w:val="20"/>
        </w:rPr>
      </w:pPr>
      <w:r w:rsidRPr="007162B1">
        <w:rPr>
          <w:sz w:val="20"/>
        </w:rPr>
        <w:t xml:space="preserve">ТО </w:t>
      </w:r>
      <w:proofErr w:type="spellStart"/>
      <w:r w:rsidRPr="007162B1">
        <w:rPr>
          <w:sz w:val="20"/>
        </w:rPr>
        <w:t>Роспотребнадзора</w:t>
      </w:r>
      <w:proofErr w:type="spellEnd"/>
      <w:r w:rsidRPr="007162B1">
        <w:rPr>
          <w:sz w:val="20"/>
        </w:rPr>
        <w:t xml:space="preserve"> по Нижегородской области</w:t>
      </w:r>
    </w:p>
    <w:p w:rsidR="00312E34" w:rsidRPr="007162B1" w:rsidRDefault="00312E34" w:rsidP="00312E34">
      <w:pPr>
        <w:pStyle w:val="31"/>
        <w:ind w:firstLine="0"/>
        <w:jc w:val="center"/>
        <w:rPr>
          <w:sz w:val="20"/>
        </w:rPr>
      </w:pPr>
      <w:r w:rsidRPr="007162B1">
        <w:rPr>
          <w:sz w:val="20"/>
        </w:rPr>
        <w:t xml:space="preserve">в </w:t>
      </w:r>
      <w:proofErr w:type="spellStart"/>
      <w:r w:rsidRPr="007162B1">
        <w:rPr>
          <w:sz w:val="20"/>
        </w:rPr>
        <w:t>Канавинском</w:t>
      </w:r>
      <w:proofErr w:type="spellEnd"/>
      <w:r w:rsidRPr="007162B1">
        <w:rPr>
          <w:sz w:val="20"/>
        </w:rPr>
        <w:t xml:space="preserve">, </w:t>
      </w:r>
      <w:proofErr w:type="gramStart"/>
      <w:r w:rsidRPr="007162B1">
        <w:rPr>
          <w:sz w:val="20"/>
        </w:rPr>
        <w:t>Московском</w:t>
      </w:r>
      <w:proofErr w:type="gramEnd"/>
      <w:r w:rsidRPr="007162B1">
        <w:rPr>
          <w:sz w:val="20"/>
        </w:rPr>
        <w:t xml:space="preserve">, </w:t>
      </w:r>
      <w:proofErr w:type="spellStart"/>
      <w:r w:rsidRPr="007162B1">
        <w:rPr>
          <w:sz w:val="20"/>
        </w:rPr>
        <w:t>Сормовском</w:t>
      </w:r>
      <w:proofErr w:type="spellEnd"/>
      <w:r w:rsidRPr="007162B1">
        <w:rPr>
          <w:sz w:val="20"/>
        </w:rPr>
        <w:t xml:space="preserve"> районах г. Н. Новгорода</w:t>
      </w:r>
    </w:p>
    <w:p w:rsidR="00312E34" w:rsidRPr="007162B1" w:rsidRDefault="00312E34" w:rsidP="00312E34">
      <w:pPr>
        <w:pStyle w:val="31"/>
        <w:ind w:firstLine="0"/>
        <w:jc w:val="center"/>
        <w:rPr>
          <w:sz w:val="20"/>
        </w:rPr>
      </w:pPr>
      <w:r w:rsidRPr="007162B1">
        <w:rPr>
          <w:sz w:val="20"/>
        </w:rPr>
        <w:t xml:space="preserve">и городского округа </w:t>
      </w:r>
      <w:proofErr w:type="gramStart"/>
      <w:r w:rsidRPr="007162B1">
        <w:rPr>
          <w:sz w:val="20"/>
        </w:rPr>
        <w:t>г</w:t>
      </w:r>
      <w:proofErr w:type="gramEnd"/>
      <w:r w:rsidRPr="007162B1">
        <w:rPr>
          <w:sz w:val="20"/>
        </w:rPr>
        <w:t>. Бор</w:t>
      </w:r>
    </w:p>
    <w:p w:rsidR="00312E34" w:rsidRPr="007162B1" w:rsidRDefault="00312E34" w:rsidP="00312E34">
      <w:pPr>
        <w:ind w:firstLine="360"/>
        <w:jc w:val="center"/>
        <w:rPr>
          <w:sz w:val="20"/>
          <w:szCs w:val="20"/>
          <w:lang w:eastAsia="ar-SA"/>
        </w:rPr>
      </w:pPr>
      <w:proofErr w:type="spellStart"/>
      <w:r w:rsidRPr="007162B1">
        <w:rPr>
          <w:sz w:val="20"/>
          <w:szCs w:val="20"/>
          <w:lang w:eastAsia="ar-SA"/>
        </w:rPr>
        <w:t>Рагузова</w:t>
      </w:r>
      <w:proofErr w:type="spellEnd"/>
      <w:r w:rsidRPr="007162B1">
        <w:rPr>
          <w:sz w:val="20"/>
          <w:szCs w:val="20"/>
          <w:lang w:eastAsia="ar-SA"/>
        </w:rPr>
        <w:t xml:space="preserve"> Н.В.  246 79 </w:t>
      </w:r>
      <w:r>
        <w:rPr>
          <w:sz w:val="20"/>
          <w:szCs w:val="20"/>
          <w:lang w:eastAsia="ar-SA"/>
        </w:rPr>
        <w:t>80</w:t>
      </w:r>
    </w:p>
    <w:p w:rsidR="00312E34" w:rsidRDefault="00312E34" w:rsidP="001E40F4">
      <w:pPr>
        <w:pStyle w:val="a6"/>
        <w:spacing w:after="0" w:afterAutospacing="0"/>
        <w:jc w:val="both"/>
      </w:pPr>
    </w:p>
    <w:p w:rsidR="001E40F4" w:rsidRDefault="00312E34" w:rsidP="001E40F4">
      <w:pPr>
        <w:jc w:val="both"/>
      </w:pPr>
      <w:r>
        <w:rPr>
          <w:noProof/>
        </w:rPr>
        <w:lastRenderedPageBreak/>
        <w:drawing>
          <wp:inline distT="0" distB="0" distL="0" distR="0">
            <wp:extent cx="4910759" cy="9151951"/>
            <wp:effectExtent l="19050" t="0" r="4141" b="0"/>
            <wp:docPr id="3" name="Рисунок 3" descr="https://www.rospotrebnadzor.ru/files/news/%D1%82%D1%83%D0%B1%D0%B5%D1%80%D0%BA%D1%83%D0%BB%D0%B5%D0%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ospotrebnadzor.ru/files/news/%D1%82%D1%83%D0%B1%D0%B5%D1%80%D0%BA%D1%83%D0%BB%D0%B5%D0%B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759" cy="9151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0F4" w:rsidSect="0039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SF UI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C5082"/>
    <w:multiLevelType w:val="multilevel"/>
    <w:tmpl w:val="8C6E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3F2C58"/>
    <w:multiLevelType w:val="multilevel"/>
    <w:tmpl w:val="B250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7C4513"/>
    <w:multiLevelType w:val="multilevel"/>
    <w:tmpl w:val="501A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40F4"/>
    <w:rsid w:val="00024B11"/>
    <w:rsid w:val="0007495F"/>
    <w:rsid w:val="001E40F4"/>
    <w:rsid w:val="00312E34"/>
    <w:rsid w:val="00394D0B"/>
    <w:rsid w:val="00A14077"/>
    <w:rsid w:val="00C6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E40F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E40F4"/>
    <w:rPr>
      <w:color w:val="0000FF"/>
      <w:u w:val="single"/>
    </w:rPr>
  </w:style>
  <w:style w:type="paragraph" w:styleId="a4">
    <w:name w:val="Body Text"/>
    <w:basedOn w:val="a"/>
    <w:link w:val="a5"/>
    <w:rsid w:val="001E40F4"/>
    <w:pPr>
      <w:jc w:val="both"/>
    </w:pPr>
    <w:rPr>
      <w:sz w:val="22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1E40F4"/>
    <w:rPr>
      <w:rFonts w:ascii="Times New Roman" w:eastAsia="Times New Roman" w:hAnsi="Times New Roman" w:cs="Times New Roman"/>
      <w:szCs w:val="20"/>
      <w:lang w:eastAsia="ar-SA"/>
    </w:rPr>
  </w:style>
  <w:style w:type="paragraph" w:styleId="a6">
    <w:name w:val="Normal (Web)"/>
    <w:basedOn w:val="a"/>
    <w:uiPriority w:val="99"/>
    <w:unhideWhenUsed/>
    <w:rsid w:val="001E40F4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1E40F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E40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12E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E3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312E34"/>
    <w:pPr>
      <w:ind w:firstLine="709"/>
    </w:pPr>
    <w:rPr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vy070@mts-n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2022-03-30T07:55:00Z</dcterms:created>
  <dcterms:modified xsi:type="dcterms:W3CDTF">2022-03-30T08:18:00Z</dcterms:modified>
</cp:coreProperties>
</file>